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B2" w:rsidRPr="0082527A" w:rsidRDefault="009570B2" w:rsidP="009570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25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Уголовная ответственность за причинение смерти по неосторожности (ст. 109 Уголовного кодекса РФ)</w:t>
      </w:r>
    </w:p>
    <w:p w:rsidR="009570B2" w:rsidRPr="009570B2" w:rsidRDefault="009570B2" w:rsidP="0095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Причинение смерти по неосторожности – результат грубой недисциплинированности, невнимательности, неосмотрительности виновного. </w:t>
      </w:r>
    </w:p>
    <w:p w:rsidR="009570B2" w:rsidRPr="009570B2" w:rsidRDefault="009570B2" w:rsidP="0095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Объектом преступления являются общественные отношения, обеспечивающие безопасность жизни человека. Объективная сторона выражается в определенном действии или бездействии, нарушающем те или иные правила предосторожности и причиняющем в результате смерть другому человеку. Необходимое условие - установление причинной связи между смертью и деянием виновного. </w:t>
      </w:r>
    </w:p>
    <w:p w:rsidR="009570B2" w:rsidRPr="009570B2" w:rsidRDefault="009570B2" w:rsidP="0095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сторона – неосторожная форма вины в виде преступного легкомыслия (самонадеянности) (например, переправа в ветреную погоду людей на лодке через реку в расчете на благополучный исход, основанный на предыдущем опыте, в результате чего произошла трагедия – лодка перевернулась, люди утонули) или преступной небрежности (например, лицо производит чистку пистолета, не осмотрев его, в результате происходит выстрел и причиняется смерть другому человеку). </w:t>
      </w:r>
      <w:proofErr w:type="gramEnd"/>
    </w:p>
    <w:p w:rsidR="009570B2" w:rsidRPr="009570B2" w:rsidRDefault="009570B2" w:rsidP="0095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Причинение смерти по легкомыслию представляет большую общественную опасность, чем такое же деяние, совершенное по небрежности, поскольку в первом случае речь идет о сознательном нарушении правил предосторожности, охраняющих жизнь человека, и о предвидении возможности наступления смерти потерпевшего </w:t>
      </w:r>
      <w:proofErr w:type="gramStart"/>
      <w:r w:rsidRPr="009570B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 легкомысленном </w:t>
      </w:r>
      <w:proofErr w:type="gramStart"/>
      <w:r w:rsidRPr="009570B2">
        <w:rPr>
          <w:rFonts w:ascii="Times New Roman" w:eastAsia="Times New Roman" w:hAnsi="Times New Roman" w:cs="Times New Roman"/>
          <w:sz w:val="28"/>
          <w:szCs w:val="28"/>
        </w:rPr>
        <w:t>расчете</w:t>
      </w:r>
      <w:proofErr w:type="gramEnd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 на ее предотвращение, а во втором - о </w:t>
      </w:r>
      <w:proofErr w:type="spellStart"/>
      <w:r w:rsidRPr="009570B2">
        <w:rPr>
          <w:rFonts w:ascii="Times New Roman" w:eastAsia="Times New Roman" w:hAnsi="Times New Roman" w:cs="Times New Roman"/>
          <w:sz w:val="28"/>
          <w:szCs w:val="28"/>
        </w:rPr>
        <w:t>непредвидении</w:t>
      </w:r>
      <w:proofErr w:type="spellEnd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 наступления смерти при наличии обязанности и возможности ее предвидения. Зачастую причинение смерти по неосторожности является результатом преступной небрежности. </w:t>
      </w:r>
    </w:p>
    <w:p w:rsidR="009570B2" w:rsidRPr="009570B2" w:rsidRDefault="009570B2" w:rsidP="0095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Причинение смерти по неосторожности не считается убийством. Его необходимо отличать от умышленного убийства, в особенности при отграничении убийства с косвенным умыслом от причинения смерти по легкомыслию (преступная самонадеянность). И в том и в другом случае виновный предвидит возможность наступления смерти потерпевшего в результате своих действий, но не желает наступления такого результата и не стремится к нему. Но при косвенном умысле виновный сознательно допускает наступление смерти, часто относится к этому безразлично, не предпринимает никаких действий, направленных на предотвращение такого результата. </w:t>
      </w:r>
      <w:proofErr w:type="gramStart"/>
      <w:r w:rsidRPr="009570B2">
        <w:rPr>
          <w:rFonts w:ascii="Times New Roman" w:eastAsia="Times New Roman" w:hAnsi="Times New Roman" w:cs="Times New Roman"/>
          <w:sz w:val="28"/>
          <w:szCs w:val="28"/>
        </w:rPr>
        <w:t>При неосторожности в форме легкомыслия виновный не относится к смерти безразлично, он рассчитывает на свои силы, умение, ловкость профессиональное мастерство, на то, что в результате принятых им мер либо в результате действий других лиц или каких-либо иных конкретных факторов удастся избежать смертельного исхода, однако, в силу того, что виновный не проявляет должной предусмотрительности, недостаточно учитывает свои возможности или возможности других</w:t>
      </w:r>
      <w:proofErr w:type="gramEnd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 лиц, смертельный результат все же наступает. </w:t>
      </w:r>
    </w:p>
    <w:p w:rsidR="009570B2" w:rsidRPr="009570B2" w:rsidRDefault="009570B2" w:rsidP="0095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Причинение смерти по неосторожности следует отличать от случайного ее причинения, когда лицо не только не предвидело возможности наступления смерти, нот и по обстоятельствам дела не должно было и не могло ее предвидеть. Вина лица в причинении смерти при несчастном случае отсутствует, уголовная ответственность исключается. </w:t>
      </w:r>
    </w:p>
    <w:p w:rsidR="009570B2" w:rsidRPr="009570B2" w:rsidRDefault="009570B2" w:rsidP="0095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Квалифицирующими признаками преступления являются: </w:t>
      </w:r>
    </w:p>
    <w:p w:rsidR="009570B2" w:rsidRPr="009570B2" w:rsidRDefault="009570B2" w:rsidP="0095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t>-причинение смерти по неосторожности вследствие ненадлежащего исполнения лицом профессиональных обязанностей (</w:t>
      </w:r>
      <w:proofErr w:type="gramStart"/>
      <w:r w:rsidRPr="009570B2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hyperlink r:id="rId5" w:tgtFrame="_blank" w:history="1">
        <w:r w:rsidRPr="009570B2">
          <w:rPr>
            <w:rFonts w:ascii="Times New Roman" w:eastAsia="Times New Roman" w:hAnsi="Times New Roman" w:cs="Times New Roman"/>
            <w:sz w:val="28"/>
            <w:szCs w:val="28"/>
          </w:rPr>
          <w:t>ст. 109 УК РФ</w:t>
        </w:r>
      </w:hyperlink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), когда деяния не отвечают полностью или частично официальным требованиям, предписаниям, правилам, в результате чего наступает смерть потерпевшего, при этом необходимо установить, какие именно профессиональные обязанности нарушил виновный; </w:t>
      </w:r>
    </w:p>
    <w:p w:rsidR="009570B2" w:rsidRPr="009570B2" w:rsidRDefault="009570B2" w:rsidP="0095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t>-причинение смерти по неосторожности двум или более лицам (</w:t>
      </w:r>
      <w:proofErr w:type="gramStart"/>
      <w:r w:rsidRPr="009570B2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.3 </w:t>
      </w:r>
      <w:hyperlink r:id="rId6" w:tgtFrame="_blank" w:history="1">
        <w:r w:rsidRPr="009570B2">
          <w:rPr>
            <w:rFonts w:ascii="Times New Roman" w:eastAsia="Times New Roman" w:hAnsi="Times New Roman" w:cs="Times New Roman"/>
            <w:sz w:val="28"/>
            <w:szCs w:val="28"/>
          </w:rPr>
          <w:t>ст. 109 УК РФ</w:t>
        </w:r>
      </w:hyperlink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), когда фактически лишено жизни не менее двух человек, в результате чего наступают более тяжкие последствия. Причинение смерти одному человеку и тяжкого вреда здоровью другого (в обоих случаях по неосторожности) квалифицируются по совокупности </w:t>
      </w:r>
      <w:proofErr w:type="gramStart"/>
      <w:r w:rsidRPr="009570B2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hyperlink r:id="rId7" w:tgtFrame="_blank" w:history="1">
        <w:r w:rsidRPr="009570B2">
          <w:rPr>
            <w:rFonts w:ascii="Times New Roman" w:eastAsia="Times New Roman" w:hAnsi="Times New Roman" w:cs="Times New Roman"/>
            <w:sz w:val="28"/>
            <w:szCs w:val="28"/>
          </w:rPr>
          <w:t>ст. 109</w:t>
        </w:r>
      </w:hyperlink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tgtFrame="_blank" w:history="1">
        <w:r w:rsidRPr="009570B2">
          <w:rPr>
            <w:rFonts w:ascii="Times New Roman" w:eastAsia="Times New Roman" w:hAnsi="Times New Roman" w:cs="Times New Roman"/>
            <w:sz w:val="28"/>
            <w:szCs w:val="28"/>
          </w:rPr>
          <w:t>ст. 118 УК РФ</w:t>
        </w:r>
      </w:hyperlink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70B2" w:rsidRDefault="009570B2" w:rsidP="0095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Субъект состава </w:t>
      </w:r>
      <w:proofErr w:type="gramStart"/>
      <w:r w:rsidRPr="009570B2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hyperlink r:id="rId9" w:tgtFrame="_blank" w:history="1">
        <w:r w:rsidRPr="009570B2">
          <w:rPr>
            <w:rFonts w:ascii="Times New Roman" w:eastAsia="Times New Roman" w:hAnsi="Times New Roman" w:cs="Times New Roman"/>
            <w:sz w:val="28"/>
            <w:szCs w:val="28"/>
          </w:rPr>
          <w:t>ст. 109 УК РФ</w:t>
        </w:r>
      </w:hyperlink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 - лицо, достигшее возраста 16 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hyperlink r:id="rId10" w:tgtFrame="_blank" w:history="1">
        <w:r w:rsidRPr="009570B2">
          <w:rPr>
            <w:rFonts w:ascii="Times New Roman" w:eastAsia="Times New Roman" w:hAnsi="Times New Roman" w:cs="Times New Roman"/>
            <w:sz w:val="28"/>
            <w:szCs w:val="28"/>
          </w:rPr>
          <w:t>ст. 109 УК РФ</w:t>
        </w:r>
      </w:hyperlink>
      <w:r w:rsidRPr="009570B2">
        <w:rPr>
          <w:rFonts w:ascii="Times New Roman" w:eastAsia="Times New Roman" w:hAnsi="Times New Roman" w:cs="Times New Roman"/>
          <w:sz w:val="28"/>
          <w:szCs w:val="28"/>
        </w:rPr>
        <w:t xml:space="preserve"> – специальный субъект, каким является лицо определенной профессии, осуществляющее функции в соответствии с данной профессией. </w:t>
      </w:r>
    </w:p>
    <w:p w:rsidR="009570B2" w:rsidRDefault="009570B2" w:rsidP="0095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0B2" w:rsidRDefault="009570B2" w:rsidP="0095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</w:p>
    <w:p w:rsidR="009570B2" w:rsidRPr="009570B2" w:rsidRDefault="009570B2" w:rsidP="0095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юстиции                                                                           С.А. Чусовитин</w:t>
      </w:r>
    </w:p>
    <w:p w:rsidR="009570B2" w:rsidRPr="009570B2" w:rsidRDefault="009570B2" w:rsidP="0095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240" w:rsidRDefault="00015240" w:rsidP="009570B2">
      <w:pPr>
        <w:spacing w:after="0"/>
      </w:pPr>
    </w:p>
    <w:sectPr w:rsidR="00015240" w:rsidSect="0057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CD9"/>
    <w:multiLevelType w:val="multilevel"/>
    <w:tmpl w:val="71E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70B2"/>
    <w:rsid w:val="00015240"/>
    <w:rsid w:val="00570D9A"/>
    <w:rsid w:val="0082527A"/>
    <w:rsid w:val="0095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9A"/>
  </w:style>
  <w:style w:type="paragraph" w:styleId="1">
    <w:name w:val="heading 1"/>
    <w:basedOn w:val="a"/>
    <w:link w:val="10"/>
    <w:uiPriority w:val="9"/>
    <w:qFormat/>
    <w:rsid w:val="00957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7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ugolovnyj-kodeks/statja-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procspb.ru/ugolovnyj-kodeks/statja-1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rocspb.ru/ugolovnyj-kodeks/statja-1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procspb.ru/ugolovnyj-kodeks/statja-109" TargetMode="External"/><Relationship Id="rId10" Type="http://schemas.openxmlformats.org/officeDocument/2006/relationships/hyperlink" Target="http://docs.procspb.ru/ugolovnyj-kodeks/statja-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procspb.ru/ugolovnyj-kodeks/statja-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4</cp:revision>
  <dcterms:created xsi:type="dcterms:W3CDTF">2016-02-15T06:56:00Z</dcterms:created>
  <dcterms:modified xsi:type="dcterms:W3CDTF">2016-02-29T04:23:00Z</dcterms:modified>
</cp:coreProperties>
</file>